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B8" w:rsidRDefault="00DF2AB8" w:rsidP="00DF2AB8">
      <w:pPr>
        <w:spacing w:line="360" w:lineRule="auto"/>
        <w:jc w:val="center"/>
        <w:rPr>
          <w:rFonts w:ascii="Arial" w:hAnsi="Arial" w:cs="Arial"/>
          <w:b/>
        </w:rPr>
      </w:pPr>
      <w:r>
        <w:rPr>
          <w:rFonts w:ascii="Arial" w:hAnsi="Arial" w:cs="Arial"/>
          <w:b/>
        </w:rPr>
        <w:t>COMISSÃO DE LEGISLAÇÃO, JUSTIÇA E REDAÇÃO FINAL</w:t>
      </w:r>
    </w:p>
    <w:p w:rsidR="00DF2AB8" w:rsidRDefault="00DF2AB8" w:rsidP="00DF2AB8">
      <w:pPr>
        <w:spacing w:line="360" w:lineRule="auto"/>
        <w:ind w:left="2340"/>
        <w:jc w:val="center"/>
        <w:rPr>
          <w:rFonts w:ascii="Arial" w:hAnsi="Arial" w:cs="Arial"/>
          <w:b/>
        </w:rPr>
      </w:pPr>
    </w:p>
    <w:p w:rsidR="00DF2AB8" w:rsidRDefault="00DF2AB8" w:rsidP="00DF2AB8">
      <w:pPr>
        <w:spacing w:line="360" w:lineRule="auto"/>
        <w:ind w:left="2340"/>
        <w:jc w:val="center"/>
        <w:rPr>
          <w:rFonts w:ascii="Arial" w:hAnsi="Arial" w:cs="Arial"/>
          <w:b/>
        </w:rPr>
      </w:pPr>
      <w:r w:rsidRPr="00D84535">
        <w:rPr>
          <w:rFonts w:ascii="Arial" w:hAnsi="Arial" w:cs="Arial"/>
          <w:b/>
        </w:rPr>
        <w:t>REDAÇÃO FINAL</w:t>
      </w:r>
    </w:p>
    <w:p w:rsidR="00DF2AB8" w:rsidRPr="00D84535" w:rsidRDefault="00DF2AB8" w:rsidP="00DF2AB8">
      <w:pPr>
        <w:spacing w:line="360" w:lineRule="auto"/>
        <w:ind w:left="2340"/>
        <w:jc w:val="center"/>
        <w:rPr>
          <w:rFonts w:ascii="Arial" w:hAnsi="Arial" w:cs="Arial"/>
          <w:b/>
        </w:rPr>
      </w:pPr>
    </w:p>
    <w:p w:rsidR="00DF2AB8" w:rsidRPr="00D84535" w:rsidRDefault="00DF2AB8" w:rsidP="00DF2AB8">
      <w:pPr>
        <w:jc w:val="center"/>
        <w:rPr>
          <w:rFonts w:ascii="Arial" w:hAnsi="Arial" w:cs="Arial"/>
          <w:b/>
        </w:rPr>
      </w:pPr>
      <w:r w:rsidRPr="00D84535">
        <w:rPr>
          <w:rFonts w:ascii="Arial" w:hAnsi="Arial" w:cs="Arial"/>
          <w:b/>
        </w:rPr>
        <w:t>LEI N°____</w:t>
      </w:r>
      <w:r>
        <w:rPr>
          <w:rFonts w:ascii="Arial" w:hAnsi="Arial" w:cs="Arial"/>
          <w:b/>
        </w:rPr>
        <w:t>, DE XX DE XX</w:t>
      </w:r>
      <w:r w:rsidRPr="00D84535">
        <w:rPr>
          <w:rFonts w:ascii="Arial" w:hAnsi="Arial" w:cs="Arial"/>
          <w:b/>
        </w:rPr>
        <w:t xml:space="preserve"> DE 202</w:t>
      </w:r>
      <w:r>
        <w:rPr>
          <w:rFonts w:ascii="Arial" w:hAnsi="Arial" w:cs="Arial"/>
          <w:b/>
        </w:rPr>
        <w:t>5</w:t>
      </w:r>
    </w:p>
    <w:p w:rsidR="00DF2AB8" w:rsidRPr="00695E6E" w:rsidRDefault="00DF2AB8" w:rsidP="00DF2AB8">
      <w:pPr>
        <w:spacing w:line="360" w:lineRule="auto"/>
        <w:jc w:val="both"/>
        <w:rPr>
          <w:rFonts w:ascii="Arial" w:hAnsi="Arial" w:cs="Arial"/>
          <w:sz w:val="20"/>
          <w:szCs w:val="20"/>
        </w:rPr>
      </w:pPr>
      <w:r>
        <w:rPr>
          <w:rFonts w:ascii="Arial" w:hAnsi="Arial" w:cs="Arial"/>
          <w:szCs w:val="23"/>
        </w:rPr>
        <w:t xml:space="preserve"> </w:t>
      </w:r>
      <w:r>
        <w:rPr>
          <w:rFonts w:ascii="Arial" w:hAnsi="Arial" w:cs="Arial"/>
          <w:szCs w:val="23"/>
        </w:rPr>
        <w:tab/>
      </w:r>
      <w:r>
        <w:rPr>
          <w:rFonts w:ascii="Arial" w:hAnsi="Arial" w:cs="Arial"/>
          <w:szCs w:val="23"/>
        </w:rPr>
        <w:tab/>
      </w:r>
      <w:r>
        <w:rPr>
          <w:rFonts w:ascii="Arial" w:hAnsi="Arial" w:cs="Arial"/>
          <w:szCs w:val="23"/>
        </w:rPr>
        <w:tab/>
      </w:r>
      <w:r>
        <w:rPr>
          <w:rFonts w:ascii="Arial" w:hAnsi="Arial" w:cs="Arial"/>
          <w:szCs w:val="23"/>
        </w:rPr>
        <w:tab/>
      </w:r>
      <w:r>
        <w:rPr>
          <w:rFonts w:ascii="Arial" w:hAnsi="Arial" w:cs="Arial"/>
          <w:szCs w:val="23"/>
        </w:rPr>
        <w:tab/>
      </w:r>
      <w:r w:rsidRPr="00FF5905">
        <w:rPr>
          <w:rFonts w:ascii="Arial" w:hAnsi="Arial" w:cs="Arial"/>
        </w:rPr>
        <w:t xml:space="preserve"> </w:t>
      </w:r>
    </w:p>
    <w:p w:rsidR="00DF2AB8" w:rsidRPr="00E772ED" w:rsidRDefault="00DF2AB8" w:rsidP="00DF2AB8">
      <w:pPr>
        <w:spacing w:after="120"/>
        <w:ind w:left="5387"/>
        <w:jc w:val="both"/>
        <w:rPr>
          <w:rFonts w:ascii="Arial" w:hAnsi="Arial" w:cs="Arial"/>
          <w:bCs/>
          <w:sz w:val="20"/>
          <w:szCs w:val="20"/>
        </w:rPr>
      </w:pPr>
      <w:r w:rsidRPr="00E772ED">
        <w:rPr>
          <w:rFonts w:ascii="Arial" w:hAnsi="Arial" w:cs="Arial"/>
          <w:b/>
          <w:bCs/>
          <w:sz w:val="20"/>
          <w:szCs w:val="20"/>
        </w:rPr>
        <w:t>Dispõe sobre a ratificação do Município de Alpinópolis ao Contrato de Consórcio Público da Associação Pública dos Municípios da Microrregião do Médio Rio Grande – AMEG consolidado com o Terceiro Termo Aditivo</w:t>
      </w:r>
      <w:r w:rsidRPr="00E772ED">
        <w:rPr>
          <w:rFonts w:ascii="Arial" w:hAnsi="Arial" w:cs="Arial"/>
          <w:bCs/>
          <w:sz w:val="20"/>
          <w:szCs w:val="20"/>
        </w:rPr>
        <w:t>.</w:t>
      </w:r>
    </w:p>
    <w:p w:rsidR="00DF2AB8" w:rsidRDefault="00DF2AB8" w:rsidP="00DF2AB8">
      <w:pPr>
        <w:spacing w:after="120"/>
        <w:ind w:left="5387"/>
        <w:jc w:val="both"/>
        <w:rPr>
          <w:rFonts w:ascii="Arial" w:hAnsi="Arial" w:cs="Arial"/>
          <w:b/>
          <w:sz w:val="20"/>
          <w:szCs w:val="20"/>
        </w:rPr>
      </w:pPr>
    </w:p>
    <w:p w:rsidR="00DF2AB8" w:rsidRDefault="00DF2AB8" w:rsidP="00DF2AB8">
      <w:pPr>
        <w:spacing w:after="120"/>
        <w:jc w:val="both"/>
        <w:rPr>
          <w:rFonts w:ascii="Arial" w:hAnsi="Arial" w:cs="Arial"/>
        </w:rPr>
      </w:pPr>
      <w:r w:rsidRPr="00D84535">
        <w:rPr>
          <w:rFonts w:ascii="Arial" w:hAnsi="Arial" w:cs="Arial"/>
        </w:rPr>
        <w:t xml:space="preserve">O </w:t>
      </w:r>
      <w:r w:rsidRPr="002A278B">
        <w:rPr>
          <w:rFonts w:ascii="Arial" w:hAnsi="Arial" w:cs="Arial"/>
          <w:b/>
          <w:bCs/>
        </w:rPr>
        <w:t>PREFEITO DO MUNICÍPIO DE ALPINÓPOLIS</w:t>
      </w:r>
      <w:r w:rsidRPr="00D84535">
        <w:rPr>
          <w:rFonts w:ascii="Arial" w:hAnsi="Arial" w:cs="Arial"/>
        </w:rPr>
        <w:t>, Estado de Minas Gerais</w:t>
      </w:r>
    </w:p>
    <w:p w:rsidR="00DF2AB8" w:rsidRPr="00C26CF8" w:rsidRDefault="00DF2AB8" w:rsidP="00DF2AB8">
      <w:pPr>
        <w:spacing w:before="100" w:beforeAutospacing="1" w:after="100" w:afterAutospacing="1" w:line="276" w:lineRule="auto"/>
        <w:jc w:val="both"/>
        <w:rPr>
          <w:rFonts w:ascii="Arial" w:eastAsia="Calibri" w:hAnsi="Arial" w:cs="Arial"/>
          <w:bCs/>
          <w:sz w:val="23"/>
          <w:szCs w:val="23"/>
        </w:rPr>
      </w:pPr>
      <w:r w:rsidRPr="00C26CF8">
        <w:rPr>
          <w:rFonts w:ascii="Arial" w:eastAsia="Calibri" w:hAnsi="Arial" w:cs="Arial"/>
          <w:b/>
          <w:sz w:val="23"/>
          <w:szCs w:val="23"/>
        </w:rPr>
        <w:t xml:space="preserve">Art. 1° </w:t>
      </w:r>
      <w:r w:rsidRPr="00C26CF8">
        <w:rPr>
          <w:rFonts w:ascii="Arial" w:eastAsia="Calibri" w:hAnsi="Arial" w:cs="Arial"/>
          <w:bCs/>
          <w:sz w:val="23"/>
          <w:szCs w:val="23"/>
        </w:rPr>
        <w:t>Esta Lei dispõe sobre a ratificação do Contrato de Consórcio Público da Associação Pública dos Municípios da Microrregião do Médio Rio Grande - AMEG</w:t>
      </w:r>
      <w:r w:rsidRPr="00C26CF8">
        <w:rPr>
          <w:rFonts w:ascii="Arial" w:eastAsia="Calibri" w:hAnsi="Arial" w:cs="Arial"/>
          <w:b/>
          <w:sz w:val="23"/>
          <w:szCs w:val="23"/>
        </w:rPr>
        <w:t xml:space="preserve">, </w:t>
      </w:r>
      <w:r w:rsidRPr="00C26CF8">
        <w:rPr>
          <w:rFonts w:ascii="Arial" w:eastAsia="Calibri" w:hAnsi="Arial" w:cs="Arial"/>
          <w:bCs/>
          <w:sz w:val="23"/>
          <w:szCs w:val="23"/>
        </w:rPr>
        <w:t>consórcio público, constituído por uma associação pública com personalidade jurídica de direito público, de natureza autárquica, integrante da administração indireta de todos os municípios consorciados, sem fins lucrativos e com prazo de duração indeterminado.</w:t>
      </w:r>
    </w:p>
    <w:p w:rsidR="00DF2AB8" w:rsidRPr="00C26CF8" w:rsidRDefault="00DF2AB8" w:rsidP="00DF2AB8">
      <w:pPr>
        <w:spacing w:before="100" w:beforeAutospacing="1" w:after="100" w:afterAutospacing="1" w:line="276" w:lineRule="auto"/>
        <w:jc w:val="both"/>
        <w:rPr>
          <w:rFonts w:ascii="Arial" w:eastAsia="Calibri" w:hAnsi="Arial" w:cs="Arial"/>
          <w:bCs/>
          <w:sz w:val="23"/>
          <w:szCs w:val="23"/>
        </w:rPr>
      </w:pPr>
      <w:r w:rsidRPr="005F1378">
        <w:rPr>
          <w:rFonts w:ascii="Arial" w:eastAsia="Calibri" w:hAnsi="Arial" w:cs="Arial"/>
          <w:sz w:val="23"/>
          <w:szCs w:val="23"/>
        </w:rPr>
        <w:t>Parágrafo único</w:t>
      </w:r>
      <w:r w:rsidRPr="00C26CF8">
        <w:rPr>
          <w:rFonts w:ascii="Arial" w:eastAsia="Calibri" w:hAnsi="Arial" w:cs="Arial"/>
          <w:b/>
          <w:i/>
          <w:sz w:val="23"/>
          <w:szCs w:val="23"/>
        </w:rPr>
        <w:t xml:space="preserve">. </w:t>
      </w:r>
      <w:r w:rsidRPr="00C26CF8">
        <w:rPr>
          <w:rFonts w:ascii="Arial" w:eastAsia="Calibri" w:hAnsi="Arial" w:cs="Arial"/>
          <w:bCs/>
          <w:sz w:val="23"/>
          <w:szCs w:val="23"/>
        </w:rPr>
        <w:t>Os municípios membros subscreveram o Protocolo de Intenções em 23 de agosto de 2019, convertido em Contrato de Consórcio Público em 07 de novembro de 2019, alterado pelo Primeiro Termo Aditivo em 18 de fevereiro de 2021, alterado pelo</w:t>
      </w:r>
      <w:r w:rsidRPr="00C26CF8">
        <w:rPr>
          <w:rFonts w:ascii="Arial" w:eastAsia="Calibri" w:hAnsi="Arial" w:cs="Arial"/>
          <w:sz w:val="23"/>
          <w:szCs w:val="23"/>
        </w:rPr>
        <w:t xml:space="preserve"> Segundo Termo Aditivo em 27 de abril de 2023 e alterado pelo Terceiro Termo Aditivo em 30 de julho de 2024.</w:t>
      </w:r>
    </w:p>
    <w:p w:rsidR="00DF2AB8" w:rsidRPr="00C26CF8" w:rsidRDefault="00DF2AB8" w:rsidP="00DF2AB8">
      <w:pPr>
        <w:spacing w:before="100" w:beforeAutospacing="1" w:after="100" w:afterAutospacing="1" w:line="276" w:lineRule="auto"/>
        <w:jc w:val="both"/>
        <w:rPr>
          <w:rFonts w:ascii="Arial" w:eastAsia="Calibri" w:hAnsi="Arial" w:cs="Arial"/>
          <w:color w:val="FF0000"/>
          <w:sz w:val="23"/>
          <w:szCs w:val="23"/>
        </w:rPr>
      </w:pPr>
      <w:r w:rsidRPr="00C26CF8">
        <w:rPr>
          <w:rFonts w:ascii="Arial" w:eastAsia="Calibri" w:hAnsi="Arial" w:cs="Arial"/>
          <w:b/>
          <w:bCs/>
          <w:sz w:val="23"/>
          <w:szCs w:val="23"/>
        </w:rPr>
        <w:t xml:space="preserve">Art. 2º </w:t>
      </w:r>
      <w:r w:rsidRPr="00C26CF8">
        <w:rPr>
          <w:rFonts w:ascii="Arial" w:eastAsia="Calibri" w:hAnsi="Arial" w:cs="Arial"/>
          <w:sz w:val="23"/>
          <w:szCs w:val="23"/>
        </w:rPr>
        <w:t>Fica ratificado o Terceiro Termo Aditivo Consolidado ao Contrato de Consórcio Público da AMEG</w:t>
      </w:r>
      <w:r w:rsidRPr="00C26CF8">
        <w:rPr>
          <w:rFonts w:ascii="Arial" w:eastAsia="Calibri" w:hAnsi="Arial" w:cs="Arial"/>
          <w:b/>
          <w:sz w:val="23"/>
          <w:szCs w:val="23"/>
        </w:rPr>
        <w:t xml:space="preserve">, </w:t>
      </w:r>
      <w:r w:rsidRPr="00C26CF8">
        <w:rPr>
          <w:rFonts w:ascii="Arial" w:eastAsia="Calibri" w:hAnsi="Arial" w:cs="Arial"/>
          <w:bCs/>
          <w:sz w:val="23"/>
          <w:szCs w:val="23"/>
        </w:rPr>
        <w:t>cuja cópia é parte integrante desta Lei</w:t>
      </w:r>
      <w:r w:rsidRPr="00C26CF8">
        <w:rPr>
          <w:rFonts w:ascii="Arial" w:eastAsia="Calibri" w:hAnsi="Arial" w:cs="Arial"/>
          <w:sz w:val="23"/>
          <w:szCs w:val="23"/>
        </w:rPr>
        <w:t>.</w:t>
      </w:r>
    </w:p>
    <w:p w:rsidR="00DF2AB8" w:rsidRPr="00C26CF8" w:rsidRDefault="00DF2AB8" w:rsidP="00DF2AB8">
      <w:pPr>
        <w:spacing w:before="100" w:beforeAutospacing="1" w:after="100" w:afterAutospacing="1" w:line="276" w:lineRule="auto"/>
        <w:jc w:val="both"/>
        <w:rPr>
          <w:rFonts w:ascii="Arial" w:eastAsia="Calibri" w:hAnsi="Arial" w:cs="Arial"/>
          <w:b/>
          <w:bCs/>
          <w:sz w:val="23"/>
          <w:szCs w:val="23"/>
        </w:rPr>
      </w:pPr>
      <w:r w:rsidRPr="005F1378">
        <w:rPr>
          <w:rFonts w:ascii="Arial" w:eastAsia="Calibri" w:hAnsi="Arial" w:cs="Arial"/>
          <w:bCs/>
          <w:sz w:val="23"/>
          <w:szCs w:val="23"/>
        </w:rPr>
        <w:t>Parágrafo único.</w:t>
      </w:r>
      <w:r>
        <w:rPr>
          <w:rFonts w:ascii="Arial" w:eastAsia="Calibri" w:hAnsi="Arial" w:cs="Arial"/>
          <w:bCs/>
          <w:sz w:val="23"/>
          <w:szCs w:val="23"/>
        </w:rPr>
        <w:t xml:space="preserve"> </w:t>
      </w:r>
      <w:r w:rsidRPr="005F1378">
        <w:rPr>
          <w:rFonts w:ascii="Arial" w:eastAsia="Calibri" w:hAnsi="Arial" w:cs="Arial"/>
          <w:sz w:val="23"/>
          <w:szCs w:val="23"/>
        </w:rPr>
        <w:t>A</w:t>
      </w:r>
      <w:r w:rsidRPr="00C26CF8">
        <w:rPr>
          <w:rFonts w:ascii="Arial" w:eastAsia="Calibri" w:hAnsi="Arial" w:cs="Arial"/>
          <w:sz w:val="23"/>
          <w:szCs w:val="23"/>
        </w:rPr>
        <w:t xml:space="preserve"> cópia do Contrato de Consórcio segue autenticada pelo Secretário Executivo, Procuradoria e Controladoria da AMEG.</w:t>
      </w:r>
    </w:p>
    <w:p w:rsidR="00DF2AB8" w:rsidRPr="00C26CF8" w:rsidRDefault="00DF2AB8" w:rsidP="00DF2AB8">
      <w:pPr>
        <w:spacing w:before="100" w:beforeAutospacing="1" w:after="100" w:afterAutospacing="1" w:line="276" w:lineRule="auto"/>
        <w:jc w:val="both"/>
        <w:rPr>
          <w:rFonts w:ascii="Arial" w:eastAsia="Calibri" w:hAnsi="Arial" w:cs="Arial"/>
          <w:sz w:val="23"/>
          <w:szCs w:val="23"/>
        </w:rPr>
      </w:pPr>
      <w:r w:rsidRPr="00C26CF8">
        <w:rPr>
          <w:rFonts w:ascii="Arial" w:eastAsia="Calibri" w:hAnsi="Arial" w:cs="Arial"/>
          <w:b/>
          <w:sz w:val="23"/>
          <w:szCs w:val="23"/>
        </w:rPr>
        <w:t xml:space="preserve">Art. 3° </w:t>
      </w:r>
      <w:r w:rsidRPr="00C26CF8">
        <w:rPr>
          <w:rFonts w:ascii="Arial" w:eastAsia="Calibri" w:hAnsi="Arial" w:cs="Arial"/>
          <w:sz w:val="23"/>
          <w:szCs w:val="23"/>
        </w:rPr>
        <w:t>A ratificação da adesão do município, implica a integração do mesmo como ente consorciado, assim como, seu comprometimento com as obrigações e direitos contidos no Contrato de Consórcio Público, em anexo, no Estatuto, nas Resoluções e demais atos normativos da AMEG e da Lei 11.107/2005 e suas regulamentações.</w:t>
      </w:r>
    </w:p>
    <w:p w:rsidR="00DF2AB8" w:rsidRPr="00C26CF8" w:rsidRDefault="00DF2AB8" w:rsidP="00DF2AB8">
      <w:pPr>
        <w:spacing w:before="100" w:beforeAutospacing="1" w:after="100" w:afterAutospacing="1" w:line="276" w:lineRule="auto"/>
        <w:jc w:val="both"/>
        <w:rPr>
          <w:rFonts w:ascii="Arial" w:eastAsia="Calibri" w:hAnsi="Arial" w:cs="Arial"/>
          <w:sz w:val="23"/>
          <w:szCs w:val="23"/>
        </w:rPr>
      </w:pPr>
      <w:r w:rsidRPr="005F1378">
        <w:rPr>
          <w:rFonts w:ascii="Arial" w:eastAsia="Calibri" w:hAnsi="Arial" w:cs="Arial"/>
          <w:bCs/>
          <w:sz w:val="23"/>
          <w:szCs w:val="23"/>
        </w:rPr>
        <w:t>Parágrafo único.</w:t>
      </w:r>
      <w:r>
        <w:rPr>
          <w:rFonts w:ascii="Arial" w:eastAsia="Calibri" w:hAnsi="Arial" w:cs="Arial"/>
          <w:sz w:val="23"/>
          <w:szCs w:val="23"/>
        </w:rPr>
        <w:t xml:space="preserve"> </w:t>
      </w:r>
      <w:r w:rsidRPr="00C26CF8">
        <w:rPr>
          <w:rFonts w:ascii="Arial" w:eastAsia="Calibri" w:hAnsi="Arial" w:cs="Arial"/>
          <w:sz w:val="23"/>
          <w:szCs w:val="23"/>
        </w:rPr>
        <w:t xml:space="preserve">Os atos administrativos da AMEG estão publicados no Diário Oficial dos Municípios Mineiros, </w:t>
      </w:r>
      <w:hyperlink r:id="rId4" w:history="1">
        <w:r w:rsidRPr="00C26CF8">
          <w:rPr>
            <w:rStyle w:val="Hyperlink"/>
            <w:rFonts w:ascii="Arial" w:eastAsia="Calibri" w:hAnsi="Arial" w:cs="Arial"/>
            <w:sz w:val="23"/>
            <w:szCs w:val="23"/>
          </w:rPr>
          <w:t>www.diariomunicipal.com.br</w:t>
        </w:r>
      </w:hyperlink>
      <w:r w:rsidRPr="00C26CF8">
        <w:rPr>
          <w:rFonts w:ascii="Arial" w:eastAsia="Calibri" w:hAnsi="Arial" w:cs="Arial"/>
          <w:sz w:val="23"/>
          <w:szCs w:val="23"/>
        </w:rPr>
        <w:t xml:space="preserve">, e no sítio eletrônico oficial da AMEG, </w:t>
      </w:r>
      <w:hyperlink r:id="rId5" w:history="1">
        <w:r w:rsidRPr="00C26CF8">
          <w:rPr>
            <w:rStyle w:val="Hyperlink"/>
            <w:rFonts w:ascii="Arial" w:eastAsia="Calibri" w:hAnsi="Arial" w:cs="Arial"/>
            <w:sz w:val="23"/>
            <w:szCs w:val="23"/>
          </w:rPr>
          <w:t>www.ameg.mg.gov.br</w:t>
        </w:r>
      </w:hyperlink>
      <w:r w:rsidRPr="00C26CF8">
        <w:rPr>
          <w:rFonts w:ascii="Arial" w:eastAsia="Calibri" w:hAnsi="Arial" w:cs="Arial"/>
          <w:sz w:val="23"/>
          <w:szCs w:val="23"/>
        </w:rPr>
        <w:t xml:space="preserve">. </w:t>
      </w:r>
    </w:p>
    <w:p w:rsidR="00DF2AB8" w:rsidRPr="00C26CF8" w:rsidRDefault="00DF2AB8" w:rsidP="00DF2AB8">
      <w:pPr>
        <w:spacing w:before="100" w:beforeAutospacing="1" w:after="100" w:afterAutospacing="1" w:line="276" w:lineRule="auto"/>
        <w:jc w:val="both"/>
        <w:rPr>
          <w:rFonts w:ascii="Arial" w:hAnsi="Arial" w:cs="Arial"/>
          <w:bCs/>
          <w:sz w:val="23"/>
          <w:szCs w:val="23"/>
        </w:rPr>
      </w:pPr>
      <w:r w:rsidRPr="00C26CF8">
        <w:rPr>
          <w:rFonts w:ascii="Arial" w:hAnsi="Arial" w:cs="Arial"/>
          <w:b/>
          <w:bCs/>
          <w:sz w:val="23"/>
          <w:szCs w:val="23"/>
        </w:rPr>
        <w:lastRenderedPageBreak/>
        <w:t xml:space="preserve">Art. 4º </w:t>
      </w:r>
      <w:r w:rsidRPr="00C26CF8">
        <w:rPr>
          <w:rFonts w:ascii="Arial" w:hAnsi="Arial" w:cs="Arial"/>
          <w:bCs/>
          <w:sz w:val="23"/>
          <w:szCs w:val="23"/>
        </w:rPr>
        <w:t>As despesas decorrentes desta Lei correrão à conta de dotação orçamentária própria, suplementada se necessário.</w:t>
      </w:r>
      <w:r w:rsidRPr="00C26CF8">
        <w:rPr>
          <w:rFonts w:ascii="Arial" w:hAnsi="Arial" w:cs="Arial"/>
          <w:bCs/>
          <w:sz w:val="23"/>
          <w:szCs w:val="23"/>
        </w:rPr>
        <w:tab/>
      </w:r>
    </w:p>
    <w:p w:rsidR="00DF2AB8" w:rsidRPr="00C26CF8" w:rsidRDefault="00DF2AB8" w:rsidP="00DF2AB8">
      <w:pPr>
        <w:spacing w:before="100" w:beforeAutospacing="1" w:after="100" w:afterAutospacing="1" w:line="276" w:lineRule="auto"/>
        <w:jc w:val="both"/>
        <w:rPr>
          <w:rFonts w:ascii="Arial" w:eastAsia="Calibri" w:hAnsi="Arial" w:cs="Arial"/>
          <w:sz w:val="23"/>
          <w:szCs w:val="23"/>
        </w:rPr>
      </w:pPr>
      <w:r w:rsidRPr="00C26CF8">
        <w:rPr>
          <w:rFonts w:ascii="Arial" w:eastAsia="Calibri" w:hAnsi="Arial" w:cs="Arial"/>
          <w:b/>
          <w:bCs/>
          <w:sz w:val="23"/>
          <w:szCs w:val="23"/>
        </w:rPr>
        <w:t>Art.5º</w:t>
      </w:r>
      <w:r w:rsidRPr="00C26CF8">
        <w:rPr>
          <w:rFonts w:ascii="Arial" w:hAnsi="Arial" w:cs="Arial"/>
          <w:sz w:val="23"/>
          <w:szCs w:val="23"/>
        </w:rPr>
        <w:t xml:space="preserve"> E</w:t>
      </w:r>
      <w:r w:rsidRPr="00C26CF8">
        <w:rPr>
          <w:rFonts w:ascii="Arial" w:eastAsia="Calibri" w:hAnsi="Arial" w:cs="Arial"/>
          <w:sz w:val="23"/>
          <w:szCs w:val="23"/>
        </w:rPr>
        <w:t>sta Lei entra em vigor na data de sua publicação.</w:t>
      </w:r>
    </w:p>
    <w:p w:rsidR="00DF2AB8" w:rsidRDefault="00DF2AB8" w:rsidP="00DF2AB8">
      <w:pPr>
        <w:spacing w:after="120"/>
        <w:jc w:val="both"/>
        <w:rPr>
          <w:rFonts w:ascii="Arial" w:hAnsi="Arial" w:cs="Arial"/>
        </w:rPr>
      </w:pPr>
    </w:p>
    <w:p w:rsidR="00DF2AB8" w:rsidRPr="000E58BF" w:rsidRDefault="00DF2AB8" w:rsidP="00DF2AB8">
      <w:pPr>
        <w:spacing w:line="360" w:lineRule="auto"/>
        <w:jc w:val="center"/>
        <w:rPr>
          <w:rFonts w:ascii="Arial" w:hAnsi="Arial" w:cs="Arial"/>
          <w:b/>
          <w:u w:val="single"/>
        </w:rPr>
      </w:pPr>
      <w:r w:rsidRPr="000E58BF">
        <w:rPr>
          <w:rFonts w:ascii="Arial" w:hAnsi="Arial" w:cs="Arial"/>
          <w:b/>
          <w:u w:val="single"/>
        </w:rPr>
        <w:t>PARECER DA COMISSÃO DE LEGISLAÇÃO, JUSTIÇA E REDAÇÃO FINAL</w:t>
      </w:r>
    </w:p>
    <w:p w:rsidR="00DF2AB8" w:rsidRPr="000E58BF" w:rsidRDefault="00DF2AB8" w:rsidP="00DF2AB8">
      <w:pPr>
        <w:spacing w:line="360" w:lineRule="auto"/>
        <w:jc w:val="center"/>
        <w:rPr>
          <w:rFonts w:ascii="Arial" w:hAnsi="Arial" w:cs="Arial"/>
          <w:b/>
        </w:rPr>
      </w:pPr>
    </w:p>
    <w:p w:rsidR="00DF2AB8" w:rsidRPr="00FC4F8F" w:rsidRDefault="00DF2AB8" w:rsidP="00DF2AB8">
      <w:pPr>
        <w:spacing w:line="360" w:lineRule="auto"/>
        <w:ind w:firstLine="709"/>
        <w:jc w:val="both"/>
        <w:rPr>
          <w:rFonts w:ascii="Arial" w:hAnsi="Arial" w:cs="Arial"/>
          <w:i/>
          <w:color w:val="000000"/>
        </w:rPr>
      </w:pPr>
      <w:r w:rsidRPr="000E58BF">
        <w:rPr>
          <w:rFonts w:ascii="Arial" w:hAnsi="Arial" w:cs="Arial"/>
        </w:rPr>
        <w:t>Conforme normas regimentais, a presente Comissão</w:t>
      </w:r>
      <w:r>
        <w:rPr>
          <w:rFonts w:ascii="Arial" w:hAnsi="Arial" w:cs="Arial"/>
        </w:rPr>
        <w:t>, por intermédio de seus membros,</w:t>
      </w:r>
      <w:r w:rsidRPr="000E58BF">
        <w:rPr>
          <w:rFonts w:ascii="Arial" w:hAnsi="Arial" w:cs="Arial"/>
        </w:rPr>
        <w:t xml:space="preserve"> </w:t>
      </w:r>
      <w:r>
        <w:rPr>
          <w:rFonts w:ascii="Arial" w:hAnsi="Arial" w:cs="Arial"/>
        </w:rPr>
        <w:t>revisou o projeto e declaramos que este se encontra dentro das técnicas legislativas, linguagem e usa o bom vernáculo.</w:t>
      </w:r>
    </w:p>
    <w:p w:rsidR="00DF2AB8" w:rsidRDefault="00DF2AB8" w:rsidP="00DF2AB8">
      <w:pPr>
        <w:spacing w:line="360" w:lineRule="auto"/>
        <w:ind w:firstLine="709"/>
        <w:jc w:val="both"/>
        <w:rPr>
          <w:rFonts w:ascii="Arial" w:hAnsi="Arial" w:cs="Arial"/>
        </w:rPr>
      </w:pPr>
      <w:r>
        <w:rPr>
          <w:rFonts w:ascii="Arial" w:hAnsi="Arial" w:cs="Arial"/>
        </w:rPr>
        <w:t>Portanto, a</w:t>
      </w:r>
      <w:r w:rsidRPr="000E58BF">
        <w:rPr>
          <w:rFonts w:ascii="Arial" w:hAnsi="Arial" w:cs="Arial"/>
        </w:rPr>
        <w:t xml:space="preserve"> Comissão aprovou a redação final do presente projeto</w:t>
      </w:r>
      <w:r>
        <w:rPr>
          <w:rFonts w:ascii="Arial" w:hAnsi="Arial" w:cs="Arial"/>
        </w:rPr>
        <w:t xml:space="preserve">, devendo o mesmo ser encaminhado ao Poder Executivo para continuidade da tramitação. </w:t>
      </w:r>
    </w:p>
    <w:p w:rsidR="00DF2AB8" w:rsidRDefault="00DF2AB8" w:rsidP="00DF2AB8">
      <w:pPr>
        <w:jc w:val="center"/>
        <w:rPr>
          <w:rFonts w:eastAsia="Calibri"/>
          <w:b/>
          <w:lang w:eastAsia="en-US"/>
        </w:rPr>
      </w:pPr>
    </w:p>
    <w:p w:rsidR="00DF2AB8" w:rsidRDefault="00DF2AB8" w:rsidP="00DF2AB8">
      <w:pPr>
        <w:spacing w:line="360" w:lineRule="auto"/>
        <w:ind w:firstLine="360"/>
        <w:jc w:val="center"/>
        <w:rPr>
          <w:rFonts w:ascii="Arial" w:hAnsi="Arial" w:cs="Arial"/>
        </w:rPr>
      </w:pPr>
      <w:r w:rsidRPr="00625064">
        <w:rPr>
          <w:rFonts w:ascii="Arial" w:hAnsi="Arial" w:cs="Arial"/>
          <w:b/>
          <w:bCs/>
        </w:rPr>
        <w:t>COMISSÃO DE LEGISLAÇÃO, JUSTIÇA E REDAÇÃO FINAL</w:t>
      </w:r>
      <w:r>
        <w:rPr>
          <w:rFonts w:ascii="Arial" w:hAnsi="Arial" w:cs="Arial"/>
          <w:b/>
          <w:bCs/>
        </w:rPr>
        <w:t>:</w:t>
      </w:r>
    </w:p>
    <w:p w:rsidR="00DF2AB8" w:rsidRDefault="00DF2AB8" w:rsidP="00DF2AB8">
      <w:pPr>
        <w:spacing w:line="360" w:lineRule="auto"/>
        <w:ind w:firstLine="360"/>
        <w:jc w:val="both"/>
        <w:rPr>
          <w:rFonts w:ascii="Arial" w:hAnsi="Arial" w:cs="Arial"/>
        </w:rPr>
      </w:pPr>
    </w:p>
    <w:p w:rsidR="00DF2AB8" w:rsidRDefault="00DF2AB8" w:rsidP="00DF2AB8">
      <w:pPr>
        <w:jc w:val="center"/>
        <w:rPr>
          <w:rFonts w:ascii="Arial" w:hAnsi="Arial" w:cs="Arial"/>
          <w:szCs w:val="23"/>
        </w:rPr>
      </w:pPr>
      <w:r w:rsidRPr="00872506">
        <w:rPr>
          <w:rFonts w:ascii="Arial" w:hAnsi="Arial" w:cs="Arial"/>
        </w:rPr>
        <w:t>Vereador</w:t>
      </w:r>
      <w:r>
        <w:rPr>
          <w:rFonts w:ascii="Arial" w:hAnsi="Arial" w:cs="Arial"/>
        </w:rPr>
        <w:t>a</w:t>
      </w:r>
      <w:r w:rsidRPr="00872506">
        <w:rPr>
          <w:rFonts w:ascii="Arial" w:hAnsi="Arial" w:cs="Arial"/>
        </w:rPr>
        <w:t xml:space="preserve"> </w:t>
      </w:r>
      <w:r w:rsidRPr="00C76BCE">
        <w:rPr>
          <w:rFonts w:ascii="Arial" w:eastAsia="Arial MT" w:hAnsi="Arial" w:cs="Arial"/>
          <w:b/>
          <w:bCs/>
          <w:lang w:val="pt-PT" w:eastAsia="en-US"/>
        </w:rPr>
        <w:t>SUZANA DE ÁVILA REIS VILELA</w:t>
      </w:r>
    </w:p>
    <w:p w:rsidR="00DF2AB8" w:rsidRDefault="00DF2AB8" w:rsidP="00DF2AB8">
      <w:pPr>
        <w:jc w:val="center"/>
        <w:rPr>
          <w:rFonts w:ascii="Arial" w:hAnsi="Arial" w:cs="Arial"/>
        </w:rPr>
      </w:pPr>
      <w:r w:rsidRPr="00872506">
        <w:rPr>
          <w:rFonts w:ascii="Arial" w:hAnsi="Arial" w:cs="Arial"/>
        </w:rPr>
        <w:t>Presidente</w:t>
      </w:r>
    </w:p>
    <w:p w:rsidR="00DF2AB8" w:rsidRPr="00872506" w:rsidRDefault="00DF2AB8" w:rsidP="00DF2AB8">
      <w:pPr>
        <w:jc w:val="center"/>
        <w:rPr>
          <w:rFonts w:ascii="Arial" w:hAnsi="Arial" w:cs="Arial"/>
        </w:rPr>
      </w:pPr>
    </w:p>
    <w:p w:rsidR="00DF2AB8" w:rsidRPr="00872506" w:rsidRDefault="00DF2AB8" w:rsidP="00DF2AB8">
      <w:pPr>
        <w:jc w:val="center"/>
        <w:rPr>
          <w:rFonts w:ascii="Arial" w:hAnsi="Arial" w:cs="Arial"/>
        </w:rPr>
      </w:pPr>
    </w:p>
    <w:p w:rsidR="00DF2AB8" w:rsidRPr="002A7945" w:rsidRDefault="00DF2AB8" w:rsidP="00DF2AB8">
      <w:pPr>
        <w:jc w:val="center"/>
        <w:rPr>
          <w:rFonts w:ascii="Arial" w:hAnsi="Arial" w:cs="Arial"/>
          <w:b/>
          <w:bCs/>
        </w:rPr>
      </w:pPr>
      <w:r w:rsidRPr="00872506">
        <w:rPr>
          <w:rFonts w:ascii="Arial" w:hAnsi="Arial" w:cs="Arial"/>
        </w:rPr>
        <w:t xml:space="preserve">Vereador </w:t>
      </w:r>
      <w:r w:rsidRPr="002A7945">
        <w:rPr>
          <w:rFonts w:ascii="Arial" w:hAnsi="Arial" w:cs="Arial"/>
          <w:b/>
          <w:bCs/>
        </w:rPr>
        <w:t>KAIQUE ALVES CASSIANO</w:t>
      </w:r>
    </w:p>
    <w:p w:rsidR="00DF2AB8" w:rsidRPr="00872506" w:rsidRDefault="00DF2AB8" w:rsidP="00DF2AB8">
      <w:pPr>
        <w:jc w:val="center"/>
        <w:rPr>
          <w:rFonts w:ascii="Arial" w:hAnsi="Arial" w:cs="Arial"/>
        </w:rPr>
      </w:pPr>
      <w:r w:rsidRPr="00872506">
        <w:rPr>
          <w:rFonts w:ascii="Arial" w:hAnsi="Arial" w:cs="Arial"/>
        </w:rPr>
        <w:t>Vice-Presidente</w:t>
      </w:r>
    </w:p>
    <w:p w:rsidR="00DF2AB8" w:rsidRDefault="00DF2AB8" w:rsidP="00DF2AB8">
      <w:pPr>
        <w:jc w:val="center"/>
        <w:rPr>
          <w:rFonts w:ascii="Arial" w:hAnsi="Arial" w:cs="Arial"/>
        </w:rPr>
      </w:pPr>
    </w:p>
    <w:p w:rsidR="00DF2AB8" w:rsidRPr="00872506" w:rsidRDefault="00DF2AB8" w:rsidP="00DF2AB8">
      <w:pPr>
        <w:jc w:val="center"/>
        <w:rPr>
          <w:rFonts w:ascii="Arial" w:hAnsi="Arial" w:cs="Arial"/>
        </w:rPr>
      </w:pPr>
      <w:r w:rsidRPr="00872506">
        <w:rPr>
          <w:rFonts w:ascii="Arial" w:hAnsi="Arial" w:cs="Arial"/>
        </w:rPr>
        <w:t xml:space="preserve">Vereador </w:t>
      </w:r>
      <w:r w:rsidRPr="002A7945">
        <w:rPr>
          <w:rFonts w:ascii="Arial" w:hAnsi="Arial" w:cs="Arial"/>
          <w:b/>
          <w:bCs/>
        </w:rPr>
        <w:t>EDSON FERREIRA DA SILVA</w:t>
      </w:r>
      <w:r w:rsidRPr="00872506">
        <w:rPr>
          <w:rFonts w:ascii="Arial" w:hAnsi="Arial" w:cs="Arial"/>
          <w:b/>
          <w:bCs/>
        </w:rPr>
        <w:t xml:space="preserve"> </w:t>
      </w:r>
    </w:p>
    <w:p w:rsidR="00DF2AB8" w:rsidRDefault="00DF2AB8" w:rsidP="00DF2AB8">
      <w:pPr>
        <w:jc w:val="center"/>
        <w:rPr>
          <w:rFonts w:ascii="Arial" w:hAnsi="Arial" w:cs="Arial"/>
        </w:rPr>
      </w:pPr>
      <w:r w:rsidRPr="00872506">
        <w:rPr>
          <w:rFonts w:ascii="Arial" w:hAnsi="Arial" w:cs="Arial"/>
        </w:rPr>
        <w:t>Membro</w:t>
      </w:r>
    </w:p>
    <w:p w:rsidR="007F3010" w:rsidRDefault="007F3010">
      <w:bookmarkStart w:id="0" w:name="_GoBack"/>
      <w:bookmarkEnd w:id="0"/>
    </w:p>
    <w:sectPr w:rsidR="007F3010" w:rsidSect="00DF2AB8">
      <w:headerReference w:type="default" r:id="rId6"/>
      <w:footerReference w:type="even" r:id="rId7"/>
      <w:footerReference w:type="default" r:id="rId8"/>
      <w:pgSz w:w="11907" w:h="16840" w:code="9"/>
      <w:pgMar w:top="709" w:right="851" w:bottom="1079" w:left="1418"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19" w:rsidRDefault="00DF2AB8" w:rsidP="00C04D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0619" w:rsidRDefault="00DF2AB8" w:rsidP="00421AFA">
    <w:pPr>
      <w:pStyle w:val="Rodap"/>
      <w:ind w:right="360"/>
    </w:pPr>
  </w:p>
  <w:p w:rsidR="00280619" w:rsidRDefault="00DF2AB8"/>
  <w:p w:rsidR="00280619" w:rsidRDefault="00DF2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19" w:rsidRDefault="00DF2AB8">
    <w:pPr>
      <w:pStyle w:val="Rodap"/>
      <w:jc w:val="right"/>
    </w:pPr>
  </w:p>
  <w:p w:rsidR="00280619" w:rsidRPr="00F07AFA" w:rsidRDefault="00DF2AB8" w:rsidP="00421AFA">
    <w:pPr>
      <w:pStyle w:val="Rodap"/>
      <w:ind w:right="360"/>
      <w:jc w:val="right"/>
      <w:rPr>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19" w:rsidRPr="004F7785" w:rsidRDefault="00DF2AB8" w:rsidP="004F7785">
    <w:pPr>
      <w:pStyle w:val="Cabealho"/>
    </w:pPr>
  </w:p>
  <w:p w:rsidR="00327E12" w:rsidRPr="00196CF2"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Verdana" w:hAnsi="Verdana"/>
        <w:b/>
        <w:sz w:val="36"/>
        <w:szCs w:val="36"/>
        <w:lang w:val="pt-BR"/>
      </w:rPr>
    </w:pPr>
    <w:r>
      <w:rPr>
        <w:rFonts w:ascii="Verdana" w:hAnsi="Verdana"/>
        <w:b/>
        <w:noProof/>
        <w:sz w:val="36"/>
        <w:szCs w:val="36"/>
        <w:lang w:val="pt-BR" w:eastAsia="pt-BR"/>
      </w:rPr>
      <w:drawing>
        <wp:anchor distT="0" distB="0" distL="114300" distR="114300" simplePos="0" relativeHeight="251659264" behindDoc="1" locked="0" layoutInCell="1" allowOverlap="1">
          <wp:simplePos x="0" y="0"/>
          <wp:positionH relativeFrom="column">
            <wp:posOffset>22225</wp:posOffset>
          </wp:positionH>
          <wp:positionV relativeFrom="paragraph">
            <wp:posOffset>40640</wp:posOffset>
          </wp:positionV>
          <wp:extent cx="745490" cy="969010"/>
          <wp:effectExtent l="0" t="0" r="0" b="2540"/>
          <wp:wrapNone/>
          <wp:docPr id="1" name="Imagem 1" descr="C:\Documents and Settings\Moiséis\Meus documentos\Minhas 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Documents and Settings\Moiséis\Meus documentos\Minhas 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CF2">
      <w:rPr>
        <w:rFonts w:ascii="Verdana" w:hAnsi="Verdana"/>
        <w:b/>
        <w:sz w:val="36"/>
        <w:szCs w:val="36"/>
        <w:lang w:val="pt-BR"/>
      </w:rPr>
      <w:t>PODER LEGISLATIVO</w:t>
    </w:r>
  </w:p>
  <w:p w:rsidR="00327E12" w:rsidRPr="00EA683A"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sz w:val="16"/>
        <w:szCs w:val="16"/>
        <w:lang w:val="pt-BR"/>
      </w:rPr>
    </w:pPr>
    <w:r w:rsidRPr="00EA683A">
      <w:rPr>
        <w:rFonts w:ascii="Arial" w:hAnsi="Arial" w:cs="Arial"/>
        <w:sz w:val="16"/>
        <w:szCs w:val="16"/>
        <w:lang w:val="pt-BR"/>
      </w:rPr>
      <w:t>CÂMARA MUNICIPAL DE ALPINÓPOLIS</w:t>
    </w:r>
  </w:p>
  <w:p w:rsidR="00327E12"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iCs/>
        <w:sz w:val="16"/>
        <w:szCs w:val="16"/>
        <w:lang w:val="pt-BR"/>
      </w:rPr>
    </w:pPr>
    <w:r w:rsidRPr="00EA683A">
      <w:rPr>
        <w:rFonts w:ascii="Arial" w:hAnsi="Arial" w:cs="Arial"/>
        <w:iCs/>
        <w:sz w:val="16"/>
        <w:szCs w:val="16"/>
        <w:lang w:val="pt-BR"/>
      </w:rPr>
      <w:t>EDIFÍCIO ISAAC BENTO VILELA</w:t>
    </w:r>
  </w:p>
  <w:p w:rsidR="00327E12" w:rsidRPr="00EA683A"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iCs/>
        <w:sz w:val="16"/>
        <w:szCs w:val="16"/>
        <w:lang w:val="pt-BR"/>
      </w:rPr>
    </w:pPr>
    <w:r>
      <w:rPr>
        <w:rFonts w:ascii="Arial" w:hAnsi="Arial" w:cs="Arial"/>
        <w:iCs/>
        <w:sz w:val="16"/>
        <w:szCs w:val="16"/>
        <w:lang w:val="pt-BR"/>
      </w:rPr>
      <w:t>ASSESSORIA PARLAMENTAR</w:t>
    </w:r>
  </w:p>
  <w:p w:rsidR="00327E12" w:rsidRPr="00EA683A"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iCs/>
        <w:sz w:val="16"/>
        <w:szCs w:val="16"/>
        <w:lang w:val="pt-BR"/>
      </w:rPr>
    </w:pPr>
    <w:r w:rsidRPr="00EA683A">
      <w:rPr>
        <w:rFonts w:ascii="Arial" w:hAnsi="Arial" w:cs="Arial"/>
        <w:iCs/>
        <w:sz w:val="16"/>
        <w:szCs w:val="16"/>
        <w:lang w:val="pt-BR"/>
      </w:rPr>
      <w:t>Rua Professor Telles – n°335</w:t>
    </w:r>
    <w:r w:rsidRPr="00EA683A">
      <w:rPr>
        <w:rFonts w:ascii="Arial" w:hAnsi="Arial" w:cs="Arial"/>
        <w:iCs/>
        <w:sz w:val="16"/>
        <w:szCs w:val="16"/>
        <w:lang w:val="pt-BR"/>
      </w:rPr>
      <w:t xml:space="preserve"> – São Benedito – </w:t>
    </w:r>
    <w:proofErr w:type="gramStart"/>
    <w:r w:rsidRPr="00EA683A">
      <w:rPr>
        <w:rFonts w:ascii="Arial" w:hAnsi="Arial" w:cs="Arial"/>
        <w:iCs/>
        <w:sz w:val="16"/>
        <w:szCs w:val="16"/>
        <w:lang w:val="pt-BR"/>
      </w:rPr>
      <w:t>Telefax.:</w:t>
    </w:r>
    <w:proofErr w:type="gramEnd"/>
    <w:r w:rsidRPr="00EA683A">
      <w:rPr>
        <w:rFonts w:ascii="Arial" w:hAnsi="Arial" w:cs="Arial"/>
        <w:iCs/>
        <w:sz w:val="16"/>
        <w:szCs w:val="16"/>
        <w:lang w:val="pt-BR"/>
      </w:rPr>
      <w:t xml:space="preserve"> (35) 3523-3444</w:t>
    </w:r>
  </w:p>
  <w:p w:rsidR="00327E12" w:rsidRPr="00EA683A"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iCs/>
        <w:sz w:val="16"/>
        <w:szCs w:val="16"/>
        <w:lang w:val="pt-BR"/>
      </w:rPr>
    </w:pPr>
    <w:r w:rsidRPr="00EA683A">
      <w:rPr>
        <w:rFonts w:ascii="Arial" w:hAnsi="Arial" w:cs="Arial"/>
        <w:iCs/>
        <w:sz w:val="16"/>
        <w:szCs w:val="16"/>
        <w:lang w:val="pt-BR"/>
      </w:rPr>
      <w:t xml:space="preserve">Alpinópolis – Minas Gerais – </w:t>
    </w:r>
    <w:r w:rsidRPr="00EA683A">
      <w:rPr>
        <w:rFonts w:ascii="Arial" w:hAnsi="Arial" w:cs="Arial"/>
        <w:iCs/>
        <w:sz w:val="16"/>
        <w:szCs w:val="16"/>
        <w:lang w:val="pt-BR"/>
      </w:rPr>
      <w:t>CEP</w:t>
    </w:r>
    <w:r>
      <w:rPr>
        <w:rFonts w:ascii="Arial" w:hAnsi="Arial" w:cs="Arial"/>
        <w:iCs/>
        <w:sz w:val="16"/>
        <w:szCs w:val="16"/>
        <w:lang w:val="pt-BR"/>
      </w:rPr>
      <w:t xml:space="preserve"> 37</w:t>
    </w:r>
    <w:r w:rsidRPr="00EA683A">
      <w:rPr>
        <w:rFonts w:ascii="Arial" w:hAnsi="Arial" w:cs="Arial"/>
        <w:iCs/>
        <w:sz w:val="16"/>
        <w:szCs w:val="16"/>
        <w:lang w:val="pt-BR"/>
      </w:rPr>
      <w:t>940-000</w:t>
    </w:r>
  </w:p>
  <w:p w:rsidR="00327E12" w:rsidRPr="00EA683A" w:rsidRDefault="00DF2AB8" w:rsidP="00327E12">
    <w:pPr>
      <w:pStyle w:val="SemEspaamento"/>
      <w:pBdr>
        <w:top w:val="single" w:sz="4" w:space="1" w:color="auto"/>
        <w:left w:val="single" w:sz="4" w:space="4" w:color="auto"/>
        <w:bottom w:val="single" w:sz="4" w:space="5" w:color="auto"/>
        <w:right w:val="single" w:sz="4" w:space="4" w:color="auto"/>
      </w:pBdr>
      <w:ind w:firstLine="1418"/>
      <w:jc w:val="center"/>
      <w:rPr>
        <w:rFonts w:ascii="Arial" w:hAnsi="Arial" w:cs="Arial"/>
        <w:iCs/>
        <w:sz w:val="16"/>
        <w:szCs w:val="16"/>
        <w:lang w:val="pt-BR"/>
      </w:rPr>
    </w:pPr>
    <w:r w:rsidRPr="00327E12">
      <w:rPr>
        <w:rFonts w:ascii="Arial" w:hAnsi="Arial" w:cs="Arial"/>
        <w:i/>
        <w:sz w:val="16"/>
        <w:szCs w:val="16"/>
        <w:lang w:val="pt-BR"/>
      </w:rPr>
      <w:t>E-mail</w:t>
    </w:r>
    <w:r w:rsidRPr="00EA683A">
      <w:rPr>
        <w:rFonts w:ascii="Arial" w:hAnsi="Arial" w:cs="Arial"/>
        <w:iCs/>
        <w:sz w:val="16"/>
        <w:szCs w:val="16"/>
        <w:lang w:val="pt-BR"/>
      </w:rPr>
      <w:t xml:space="preserve">: </w:t>
    </w:r>
    <w:hyperlink r:id="rId2" w:history="1">
      <w:r w:rsidRPr="00EA683A">
        <w:rPr>
          <w:rStyle w:val="Hyperlink"/>
          <w:rFonts w:ascii="Arial" w:hAnsi="Arial" w:cs="Arial"/>
          <w:iCs/>
          <w:color w:val="auto"/>
          <w:sz w:val="16"/>
          <w:szCs w:val="16"/>
          <w:lang w:val="pt-BR"/>
        </w:rPr>
        <w:t>camara_alpinopolis@yahoo.com.br</w:t>
      </w:r>
    </w:hyperlink>
  </w:p>
  <w:p w:rsidR="00280619" w:rsidRDefault="00DF2AB8" w:rsidP="00DE3B60">
    <w:pPr>
      <w:jc w:val="center"/>
    </w:pPr>
  </w:p>
  <w:p w:rsidR="00280619" w:rsidRDefault="00DF2AB8" w:rsidP="00DE3B6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B8"/>
    <w:rsid w:val="007F3010"/>
    <w:rsid w:val="00DF2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E10C27-6C03-41A7-9F85-3B1AD1D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B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2AB8"/>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DF2AB8"/>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DF2AB8"/>
    <w:pPr>
      <w:tabs>
        <w:tab w:val="center" w:pos="4252"/>
        <w:tab w:val="right" w:pos="8504"/>
      </w:tabs>
    </w:pPr>
    <w:rPr>
      <w:lang w:val="x-none" w:eastAsia="x-none"/>
    </w:rPr>
  </w:style>
  <w:style w:type="character" w:customStyle="1" w:styleId="RodapChar">
    <w:name w:val="Rodapé Char"/>
    <w:basedOn w:val="Fontepargpadro"/>
    <w:link w:val="Rodap"/>
    <w:uiPriority w:val="99"/>
    <w:rsid w:val="00DF2AB8"/>
    <w:rPr>
      <w:rFonts w:ascii="Times New Roman" w:eastAsia="Times New Roman" w:hAnsi="Times New Roman" w:cs="Times New Roman"/>
      <w:sz w:val="24"/>
      <w:szCs w:val="24"/>
      <w:lang w:val="x-none" w:eastAsia="x-none"/>
    </w:rPr>
  </w:style>
  <w:style w:type="character" w:styleId="Nmerodepgina">
    <w:name w:val="page number"/>
    <w:basedOn w:val="Fontepargpadro"/>
    <w:rsid w:val="00DF2AB8"/>
  </w:style>
  <w:style w:type="paragraph" w:styleId="SemEspaamento">
    <w:name w:val="No Spacing"/>
    <w:uiPriority w:val="1"/>
    <w:qFormat/>
    <w:rsid w:val="00DF2AB8"/>
    <w:pPr>
      <w:spacing w:after="0" w:line="240" w:lineRule="auto"/>
    </w:pPr>
    <w:rPr>
      <w:rFonts w:ascii="Times New Roman" w:eastAsia="Times New Roman" w:hAnsi="Times New Roman" w:cs="Times New Roman"/>
      <w:color w:val="000000"/>
      <w:kern w:val="28"/>
      <w:sz w:val="20"/>
      <w:szCs w:val="20"/>
      <w:lang w:val="en-US"/>
    </w:rPr>
  </w:style>
  <w:style w:type="character" w:styleId="Hyperlink">
    <w:name w:val="Hyperlink"/>
    <w:unhideWhenUsed/>
    <w:rsid w:val="00DF2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ameg.mg.gov.br" TargetMode="External"/><Relationship Id="rId10" Type="http://schemas.openxmlformats.org/officeDocument/2006/relationships/theme" Target="theme/theme1.xml"/><Relationship Id="rId4" Type="http://schemas.openxmlformats.org/officeDocument/2006/relationships/hyperlink" Target="http://www.diariomunicipal.com.br"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ra_alpinopolis@yahoo.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1</cp:revision>
  <dcterms:created xsi:type="dcterms:W3CDTF">2025-03-17T22:03:00Z</dcterms:created>
  <dcterms:modified xsi:type="dcterms:W3CDTF">2025-03-17T22:04:00Z</dcterms:modified>
</cp:coreProperties>
</file>